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b/>
          <w:bCs w:val="0"/>
          <w:w w:val="100"/>
          <w:sz w:val="42"/>
          <w:szCs w:val="4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/>
          <w:bCs w:val="0"/>
          <w:w w:val="100"/>
          <w:sz w:val="42"/>
          <w:szCs w:val="42"/>
          <w:lang w:val="en-US" w:eastAsia="zh-CN"/>
        </w:rPr>
        <w:t>河南省中和亚健康服务中心专家库第一批专家名单</w:t>
      </w:r>
    </w:p>
    <w:tbl>
      <w:tblPr>
        <w:tblStyle w:val="8"/>
        <w:tblW w:w="93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975"/>
        <w:gridCol w:w="1688"/>
        <w:gridCol w:w="2908"/>
        <w:gridCol w:w="30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职称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专长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唐祖宣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国医大师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擅长运用益气化瘀、温阳益气、清热解毒等方法治疗血栓闭塞性脉管炎、静脉血栓形成、糖尿病性坏疽等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邓州市中医院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刘亚玲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中级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中医中药及针灸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新郑市中医院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杨宏玲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eastAsia="zh-CN"/>
              </w:rPr>
              <w:t>副主任药师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诊脉定脏腑病位，用拔罐排毒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  <w:t>法治疗。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eastAsia="zh-CN"/>
              </w:rPr>
              <w:t>南阳市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七里园乡卫生院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李奇今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主任医师、高级正骨师、研究员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接骨治伤、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治疗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颈肩腰腿疼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驻马店市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平舆西王栋桥骨伤科研究所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张耀征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文博副研究员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牛皮癣、烧烫伤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河南文博药业保健品有限公司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李寅超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教授</w:t>
            </w:r>
          </w:p>
        </w:tc>
        <w:tc>
          <w:tcPr>
            <w:tcW w:w="2908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中药学，药物安全性评价，保健食品生产与研发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</w:rPr>
              <w:t>郑州大学药学院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薛运华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执业中药师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中药经方研究及应用、制药工艺技术及开发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郑州明德格物医药技术服务有限公司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董风其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副主任药师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药事管理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郑州大学第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二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附属医院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>惠  玲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副主任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中医内科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南阳市中医院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秦  涛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中级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药用植物鉴别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南阳市中医院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11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郭全军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中级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中药饮片及中药材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鉴别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</w:rPr>
              <w:t>南阳市中医院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12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贺军胜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主治医师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脑梗塞、脑动脉狭窄、焦虑、抑郁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>解放军153医院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13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贾国祥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主治医师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消化类疾病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中医诊所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14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贾明德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副主任医师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中医内科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驻马店市</w:t>
            </w:r>
            <w:bookmarkStart w:id="0" w:name="_GoBack"/>
            <w:bookmarkEnd w:id="0"/>
            <w:r>
              <w:rPr>
                <w:rFonts w:hint="eastAsia" w:ascii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泌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阳</w:t>
            </w:r>
            <w:r>
              <w:rPr>
                <w:rFonts w:hint="eastAsia" w:ascii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县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卫健委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15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朱玉奎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中医师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不孕不育及疑难杂症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驻马店市汝南县三里店卫生院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16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徐云来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副主任医师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甲乳、肝胆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南阳市中医院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17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王心东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主任医师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脑血管急危重疑难症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南阳市中医院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18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张庆军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高级农艺工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心系病、疼痛病、皮肤病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王心东中医传承工作室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19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>樊  璠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副主任医师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中医内科、妇科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南阳市卧龙区卫健委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20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陈红亮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副教授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正骨手法治疗颈肩腰腿痛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>河南中医药大学继续教育学院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21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b w:val="0"/>
                <w:bCs/>
                <w:sz w:val="21"/>
                <w:szCs w:val="21"/>
              </w:rPr>
              <w:t>司富国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b w:val="0"/>
                <w:bCs/>
                <w:sz w:val="21"/>
                <w:szCs w:val="21"/>
              </w:rPr>
              <w:t>副主任中医师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</w:rPr>
              <w:t>中医内科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</w:rPr>
              <w:t>新郑市中医院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22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</w:rPr>
              <w:t>杨仲秋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主治医师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</w:rPr>
              <w:t>中医内科  心肺疾病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</w:rPr>
              <w:t>新郑市中医院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23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spacing w:val="-8"/>
                <w:sz w:val="21"/>
                <w:szCs w:val="21"/>
                <w:lang w:val="en-US" w:eastAsia="zh-CN"/>
              </w:rPr>
              <w:t>刘小红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主任中医师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spacing w:val="-8"/>
                <w:sz w:val="21"/>
                <w:szCs w:val="21"/>
                <w:lang w:eastAsia="zh-CN"/>
              </w:rPr>
              <w:t>针灸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</w:rPr>
              <w:t>新郑市中医院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24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  <w:lang w:eastAsia="zh-CN"/>
              </w:rPr>
              <w:t>杨妙妙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u w:val="none"/>
                <w:vertAlign w:val="baseline"/>
                <w:lang w:val="en-US" w:eastAsia="zh-CN"/>
              </w:rPr>
              <w:t>中级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  <w:lang w:eastAsia="zh-CN"/>
              </w:rPr>
              <w:t>糖尿病内分泌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8"/>
                <w:sz w:val="21"/>
                <w:szCs w:val="21"/>
                <w:lang w:val="en-US" w:eastAsia="zh-CN"/>
              </w:rPr>
              <w:t>灵宝市中医院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25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任朝伟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副主任医师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中医、颈肩腰腿痛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三门峡市第三人民医院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26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张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勇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主治医师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中医、针灸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三门峡市第三人民医院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27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>王晓星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工程师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中药产业发展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>南阳市中医药发展服务中心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96" w:type="dxa"/>
            <w:vAlign w:val="center"/>
          </w:tcPr>
          <w:p>
            <w:pPr>
              <w:widowControl w:val="0"/>
              <w:jc w:val="center"/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28</w:t>
            </w:r>
          </w:p>
        </w:tc>
        <w:tc>
          <w:tcPr>
            <w:tcW w:w="975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张胜忠</w:t>
            </w:r>
          </w:p>
        </w:tc>
        <w:tc>
          <w:tcPr>
            <w:tcW w:w="168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u w:val="none"/>
                <w:vertAlign w:val="baseline"/>
                <w:lang w:val="en-US" w:eastAsia="zh-CN"/>
              </w:rPr>
              <w:t>副主任中医师</w:t>
            </w:r>
          </w:p>
        </w:tc>
        <w:tc>
          <w:tcPr>
            <w:tcW w:w="2908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  <w:t>经方研究、内科诊疗、中医文献</w:t>
            </w:r>
          </w:p>
        </w:tc>
        <w:tc>
          <w:tcPr>
            <w:tcW w:w="3090" w:type="dxa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8"/>
                <w:sz w:val="21"/>
                <w:szCs w:val="21"/>
                <w:lang w:val="en-US" w:eastAsia="zh-CN"/>
              </w:rPr>
              <w:t>南阳市中医药发展服务中心</w:t>
            </w:r>
          </w:p>
        </w:tc>
      </w:tr>
    </w:tbl>
    <w:p>
      <w:pPr>
        <w:numPr>
          <w:ilvl w:val="0"/>
          <w:numId w:val="0"/>
        </w:numPr>
        <w:wordWrap/>
        <w:adjustRightInd/>
        <w:snapToGrid/>
        <w:spacing w:before="0" w:after="0" w:line="240" w:lineRule="auto"/>
        <w:ind w:left="0" w:leftChars="0" w:right="0" w:firstLine="0" w:firstLineChars="0"/>
        <w:jc w:val="both"/>
        <w:textAlignment w:val="auto"/>
        <w:outlineLvl w:val="1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sectPr>
      <w:pgSz w:w="11907" w:h="16839"/>
      <w:pgMar w:top="1247" w:right="1134" w:bottom="1247" w:left="1134" w:header="567" w:footer="567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0B6D254F"/>
    <w:rsid w:val="0D450F02"/>
    <w:rsid w:val="0E0A5E0D"/>
    <w:rsid w:val="1841098F"/>
    <w:rsid w:val="199E3F52"/>
    <w:rsid w:val="1BCA2AE0"/>
    <w:rsid w:val="21545296"/>
    <w:rsid w:val="26353DEF"/>
    <w:rsid w:val="28634DD8"/>
    <w:rsid w:val="398E2D79"/>
    <w:rsid w:val="3BC919F6"/>
    <w:rsid w:val="42E86B9E"/>
    <w:rsid w:val="4D6939BC"/>
    <w:rsid w:val="5A264305"/>
    <w:rsid w:val="61095E68"/>
    <w:rsid w:val="63353E31"/>
    <w:rsid w:val="65CF3289"/>
    <w:rsid w:val="67E5058C"/>
    <w:rsid w:val="68956080"/>
    <w:rsid w:val="75413B26"/>
    <w:rsid w:val="7E605A0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宋体" w:hAnsi="宋体" w:eastAsia="Times New Roman" w:cs="宋体"/>
      </w:rPr>
    </w:rPrDefault>
  </w:docDefaults>
  <w:latentStyles w:count="260" w:defQFormat="0" w:defUnhideWhenUsed="1" w:defSemiHidden="1" w:defUIPriority="99" w:defLockedState="0">
    <w:lsdException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10" w:semiHidden="0" w:name="heading 4"/>
    <w:lsdException w:qFormat="1" w:uiPriority="0" w:name="heading 5"/>
    <w:lsdException w:qFormat="1" w:unhideWhenUsed="0" w:uiPriority="12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153" w:semiHidden="0" w:name="header"/>
    <w:lsdException w:qFormat="1" w:unhideWhenUsed="0" w:uiPriority="152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2" w:semiHidden="0" w:name="Default Paragraph Font"/>
    <w:lsdException w:qFormat="1" w:unhideWhenUsed="0" w:uiPriority="15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154" w:semiHidden="0" w:name="Hyperlink"/>
    <w:lsdException w:unhideWhenUsed="0" w:uiPriority="0" w:semiHidden="0" w:name="FollowedHyperlink"/>
    <w:lsdException w:qFormat="1" w:unhideWhenUsed="0" w:uiPriority="20" w:semiHidden="0" w:name="Strong"/>
    <w:lsdException w:qFormat="1" w:unhideWhenUsed="0" w:uiPriority="18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1"/>
    <w:pPr>
      <w:jc w:val="both"/>
    </w:pPr>
    <w:rPr>
      <w:rFonts w:ascii="Times New Roman" w:hAnsi="宋体" w:eastAsia="宋体" w:cs="黑体"/>
      <w:lang w:val="en-US" w:eastAsia="zh-CN" w:bidi="ar-SA"/>
    </w:rPr>
  </w:style>
  <w:style w:type="paragraph" w:styleId="2">
    <w:name w:val="heading 4"/>
    <w:next w:val="1"/>
    <w:qFormat/>
    <w:uiPriority w:val="10"/>
    <w:pPr>
      <w:wordWrap w:val="0"/>
      <w:spacing w:before="0" w:after="160" w:line="240" w:lineRule="auto"/>
      <w:ind w:left="1600" w:firstLine="2160"/>
      <w:jc w:val="both"/>
    </w:pPr>
    <w:rPr>
      <w:rFonts w:ascii="宋体" w:hAnsi="宋体" w:eastAsia="Times New Roman" w:cs="黑体"/>
      <w:b/>
      <w:i/>
      <w:color w:val="5A5B59"/>
      <w:sz w:val="21"/>
      <w:szCs w:val="21"/>
      <w:lang w:val="en-US" w:eastAsia="zh-CN" w:bidi="ar-SA"/>
    </w:rPr>
  </w:style>
  <w:style w:type="paragraph" w:styleId="3">
    <w:name w:val="heading 6"/>
    <w:next w:val="1"/>
    <w:qFormat/>
    <w:uiPriority w:val="12"/>
    <w:pPr>
      <w:wordWrap w:val="0"/>
      <w:spacing w:before="0" w:after="160" w:line="240" w:lineRule="auto"/>
      <w:ind w:left="2000" w:firstLine="2160"/>
      <w:jc w:val="both"/>
    </w:pPr>
    <w:rPr>
      <w:rFonts w:ascii="宋体" w:hAnsi="宋体" w:eastAsia="Times New Roman" w:cs="黑体"/>
      <w:b/>
      <w:i/>
      <w:color w:val="5A5B59"/>
      <w:sz w:val="21"/>
      <w:szCs w:val="21"/>
      <w:lang w:val="en-US" w:eastAsia="zh-CN" w:bidi="ar-SA"/>
    </w:rPr>
  </w:style>
  <w:style w:type="character" w:default="1" w:styleId="9">
    <w:name w:val="Default Paragraph Font"/>
    <w:qFormat/>
    <w:uiPriority w:val="2"/>
    <w:rPr>
      <w:sz w:val="20"/>
      <w:szCs w:val="20"/>
    </w:rPr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qFormat/>
    <w:uiPriority w:val="151"/>
    <w:pPr>
      <w:spacing w:before="0" w:after="0" w:line="240" w:lineRule="auto"/>
      <w:ind w:firstLine="4608"/>
    </w:pPr>
    <w:rPr>
      <w:rFonts w:ascii="宋体" w:hAnsi="宋体" w:eastAsia="Times New Roman" w:cs="黑体"/>
      <w:lang w:val="en-US" w:eastAsia="zh-CN" w:bidi="ar-SA"/>
    </w:rPr>
  </w:style>
  <w:style w:type="paragraph" w:styleId="5">
    <w:name w:val="footer"/>
    <w:basedOn w:val="1"/>
    <w:qFormat/>
    <w:uiPriority w:val="1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153"/>
    <w:pPr>
      <w:pBdr>
        <w:top w:val="none" w:color="000000" w:sz="0" w:space="1"/>
        <w:left w:val="none" w:color="000000" w:sz="0" w:space="4"/>
        <w:bottom w:val="none" w:color="000000" w:sz="0" w:space="1"/>
        <w:right w:val="none" w:color="000000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1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qFormat/>
    <w:uiPriority w:val="20"/>
    <w:rPr>
      <w:b/>
      <w:sz w:val="20"/>
      <w:szCs w:val="20"/>
    </w:rPr>
  </w:style>
  <w:style w:type="character" w:styleId="11">
    <w:name w:val="page number"/>
    <w:basedOn w:val="9"/>
    <w:qFormat/>
    <w:uiPriority w:val="0"/>
  </w:style>
  <w:style w:type="character" w:styleId="12">
    <w:name w:val="Emphasis"/>
    <w:qFormat/>
    <w:uiPriority w:val="18"/>
    <w:rPr>
      <w:i/>
      <w:sz w:val="21"/>
      <w:szCs w:val="21"/>
    </w:rPr>
  </w:style>
  <w:style w:type="character" w:styleId="13">
    <w:name w:val="Hyperlink"/>
    <w:qFormat/>
    <w:uiPriority w:val="154"/>
    <w:rPr>
      <w:color w:val="0000FF"/>
      <w:sz w:val="20"/>
      <w:szCs w:val="20"/>
      <w:u w:val="single"/>
    </w:rPr>
  </w:style>
  <w:style w:type="paragraph" w:customStyle="1" w:styleId="14">
    <w:name w:val="Quote"/>
    <w:qFormat/>
    <w:uiPriority w:val="21"/>
    <w:pPr>
      <w:wordWrap w:val="0"/>
      <w:spacing w:before="200" w:after="160" w:line="240" w:lineRule="auto"/>
      <w:ind w:left="3680" w:right="864" w:firstLine="0"/>
      <w:jc w:val="center"/>
    </w:pPr>
    <w:rPr>
      <w:rFonts w:ascii="宋体" w:hAnsi="宋体" w:eastAsia="Times New Roman" w:cs="黑体"/>
      <w:b/>
      <w:i/>
      <w:color w:val="5A5B59"/>
      <w:sz w:val="20"/>
      <w:szCs w:val="20"/>
      <w:lang w:val="en-US" w:eastAsia="zh-CN" w:bidi="ar-SA"/>
    </w:rPr>
  </w:style>
  <w:style w:type="paragraph" w:customStyle="1" w:styleId="15">
    <w:name w:val="Intense Quote"/>
    <w:qFormat/>
    <w:uiPriority w:val="22"/>
    <w:pPr>
      <w:wordWrap w:val="0"/>
      <w:spacing w:before="360" w:after="360" w:line="240" w:lineRule="auto"/>
      <w:ind w:left="3766" w:right="950" w:firstLine="0"/>
      <w:jc w:val="center"/>
    </w:pPr>
    <w:rPr>
      <w:rFonts w:ascii="宋体" w:hAnsi="宋体" w:eastAsia="Times New Roman" w:cs="黑体"/>
      <w:b/>
      <w:i/>
      <w:color w:val="5A5B59"/>
      <w:sz w:val="20"/>
      <w:szCs w:val="20"/>
      <w:lang w:val="en-US" w:eastAsia="zh-CN" w:bidi="ar-SA"/>
    </w:rPr>
  </w:style>
  <w:style w:type="paragraph" w:customStyle="1" w:styleId="16">
    <w:name w:val="TOC Heading"/>
    <w:qFormat/>
    <w:uiPriority w:val="27"/>
    <w:pPr>
      <w:wordWrap w:val="0"/>
      <w:spacing w:before="0" w:line="240" w:lineRule="auto"/>
      <w:ind w:left="2560" w:firstLine="0"/>
    </w:pPr>
    <w:rPr>
      <w:rFonts w:ascii="宋体" w:hAnsi="宋体" w:eastAsia="Times New Roman" w:cs="黑体"/>
      <w:sz w:val="20"/>
      <w:szCs w:val="20"/>
      <w:lang w:val="en-US" w:eastAsia="zh-CN" w:bidi="ar-SA"/>
    </w:rPr>
  </w:style>
  <w:style w:type="paragraph" w:customStyle="1" w:styleId="17">
    <w:name w:val="word"/>
    <w:next w:val="1"/>
    <w:qFormat/>
    <w:uiPriority w:val="155"/>
    <w:pPr>
      <w:spacing w:before="280" w:after="280" w:line="270" w:lineRule="atLeast"/>
      <w:ind w:firstLine="5120"/>
    </w:pPr>
    <w:rPr>
      <w:rFonts w:ascii="宋体" w:hAnsi="宋体" w:eastAsia="Times New Roman" w:cs="黑体"/>
      <w:lang w:val="en-US" w:eastAsia="zh-CN" w:bidi="ar-SA"/>
    </w:rPr>
  </w:style>
  <w:style w:type="character" w:customStyle="1" w:styleId="18">
    <w:name w:val="Subtle Emphasis"/>
    <w:qFormat/>
    <w:uiPriority w:val="17"/>
    <w:rPr>
      <w:i/>
      <w:color w:val="40413F"/>
      <w:sz w:val="21"/>
      <w:szCs w:val="21"/>
    </w:rPr>
  </w:style>
  <w:style w:type="character" w:customStyle="1" w:styleId="19">
    <w:name w:val="Intense Emphasis"/>
    <w:qFormat/>
    <w:uiPriority w:val="19"/>
    <w:rPr>
      <w:i/>
      <w:color w:val="5B9CD4"/>
      <w:sz w:val="21"/>
      <w:szCs w:val="21"/>
    </w:rPr>
  </w:style>
  <w:style w:type="character" w:customStyle="1" w:styleId="20">
    <w:name w:val="Subtle Reference"/>
    <w:qFormat/>
    <w:uiPriority w:val="23"/>
    <w:rPr>
      <w:color w:val="5A5B59"/>
      <w:sz w:val="21"/>
      <w:szCs w:val="21"/>
    </w:rPr>
  </w:style>
  <w:style w:type="character" w:customStyle="1" w:styleId="21">
    <w:name w:val="Intense Reference"/>
    <w:qFormat/>
    <w:uiPriority w:val="24"/>
    <w:rPr>
      <w:b/>
      <w:color w:val="5B9CD4"/>
      <w:sz w:val="21"/>
      <w:szCs w:val="21"/>
    </w:rPr>
  </w:style>
  <w:style w:type="character" w:customStyle="1" w:styleId="22">
    <w:name w:val="Book Title"/>
    <w:qFormat/>
    <w:uiPriority w:val="25"/>
    <w:rPr>
      <w:b/>
      <w:i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1567</Words>
  <Characters>1508</Characters>
  <Lines>0</Lines>
  <Paragraphs>87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2019-06-04T03:00:00Z</dcterms:created>
  <dc:creator>Administrator</dc:creator>
  <cp:lastModifiedBy>Administrator</cp:lastModifiedBy>
  <cp:lastPrinted>2020-08-13T07:25:00Z</cp:lastPrinted>
  <dcterms:modified xsi:type="dcterms:W3CDTF">2020-09-08T09:00:11Z</dcterms:modified>
  <dc:title>河南省中药材协会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