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before="0" w:after="0" w:line="240" w:lineRule="auto"/>
        <w:ind w:left="0" w:leftChars="0" w:right="0" w:firstLine="0" w:firstLineChars="0"/>
        <w:jc w:val="both"/>
        <w:textAlignment w:val="auto"/>
        <w:outlineLvl w:val="9"/>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附件1：亚健康执业技能等级证书考试培训班招生简章</w:t>
      </w:r>
    </w:p>
    <w:p>
      <w:pPr>
        <w:widowControl w:val="0"/>
        <w:wordWrap/>
        <w:adjustRightInd/>
        <w:snapToGrid/>
        <w:spacing w:beforeLines="50" w:afterLines="50" w:line="240" w:lineRule="auto"/>
        <w:ind w:left="0" w:leftChars="0" w:right="0" w:firstLine="0" w:firstLineChars="0"/>
        <w:jc w:val="center"/>
        <w:textAlignment w:val="auto"/>
        <w:outlineLvl w:val="9"/>
        <w:rPr>
          <w:rFonts w:hint="eastAsia" w:ascii="宋体" w:hAnsi="宋体" w:cs="宋体"/>
          <w:b/>
          <w:bCs/>
          <w:sz w:val="44"/>
          <w:szCs w:val="44"/>
        </w:rPr>
      </w:pPr>
      <w:r>
        <w:rPr>
          <w:rFonts w:hint="eastAsia" w:ascii="宋体" w:hAnsi="宋体" w:cs="宋体"/>
          <w:b/>
          <w:bCs/>
          <w:sz w:val="44"/>
          <w:szCs w:val="44"/>
          <w:lang w:eastAsia="zh-CN"/>
        </w:rPr>
        <w:t>亚健康执业技能等级证书考试</w:t>
      </w:r>
      <w:r>
        <w:rPr>
          <w:rFonts w:hint="eastAsia" w:ascii="宋体" w:hAnsi="宋体" w:cs="宋体"/>
          <w:b/>
          <w:bCs/>
          <w:sz w:val="44"/>
          <w:szCs w:val="44"/>
        </w:rPr>
        <w:t>培训班招生简章</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1" w:firstLineChars="0"/>
        <w:jc w:val="both"/>
        <w:textAlignment w:val="auto"/>
        <w:outlineLvl w:val="9"/>
        <w:rPr>
          <w:rFonts w:hint="eastAsia" w:ascii="宋体" w:hAnsi="宋体" w:cs="宋体"/>
          <w:b/>
          <w:bCs/>
          <w:sz w:val="28"/>
          <w:szCs w:val="28"/>
        </w:rPr>
      </w:pPr>
      <w:r>
        <w:rPr>
          <w:rFonts w:hint="eastAsia" w:ascii="宋体" w:hAnsi="宋体" w:cs="宋体"/>
          <w:kern w:val="0"/>
          <w:sz w:val="28"/>
          <w:szCs w:val="28"/>
        </w:rPr>
        <w:t xml:space="preserve"> 为积极响应《国务院关于扶持健康服务业发展的若干意见》（国发（2013）40号）</w:t>
      </w:r>
      <w:r>
        <w:rPr>
          <w:rFonts w:hint="eastAsia" w:ascii="宋体" w:hAnsi="宋体" w:cs="宋体"/>
          <w:kern w:val="0"/>
          <w:sz w:val="28"/>
          <w:szCs w:val="28"/>
          <w:lang w:val="en-US" w:eastAsia="zh-CN"/>
        </w:rPr>
        <w:t>《“健康中国2030”规划纲要》、《关于在院校实施“学历证书+若干执业技能等级证书”制度试点方案》等文件精神</w:t>
      </w:r>
      <w:r>
        <w:rPr>
          <w:rFonts w:hint="eastAsia" w:ascii="宋体" w:hAnsi="宋体" w:cs="宋体"/>
          <w:kern w:val="0"/>
          <w:sz w:val="28"/>
          <w:szCs w:val="28"/>
        </w:rPr>
        <w:t>，贯彻落实国家卫生和计划生育委员会和国家中医药管理局联合下发的《关于印发中医药健康管理服务规范的通知》（国卫基层发（2013）7号）文件的内容和要求，更好地推广中医药养生保健知识，提升亚健康专业调理机构服务水平，培养亚健康</w:t>
      </w:r>
      <w:r>
        <w:rPr>
          <w:rFonts w:hint="eastAsia" w:ascii="宋体" w:hAnsi="宋体" w:cs="宋体"/>
          <w:kern w:val="0"/>
          <w:sz w:val="28"/>
          <w:szCs w:val="28"/>
          <w:lang w:eastAsia="zh-CN"/>
        </w:rPr>
        <w:t>咨询、调理</w:t>
      </w:r>
      <w:r>
        <w:rPr>
          <w:rFonts w:hint="eastAsia" w:ascii="宋体" w:hAnsi="宋体" w:cs="宋体"/>
          <w:kern w:val="0"/>
          <w:sz w:val="28"/>
          <w:szCs w:val="28"/>
        </w:rPr>
        <w:t>优秀人才，</w:t>
      </w:r>
      <w:r>
        <w:rPr>
          <w:rFonts w:hint="eastAsia" w:ascii="宋体" w:hAnsi="宋体" w:cs="宋体"/>
          <w:kern w:val="0"/>
          <w:sz w:val="28"/>
          <w:szCs w:val="28"/>
          <w:lang w:val="en-US" w:eastAsia="zh-CN"/>
        </w:rPr>
        <w:t>河南省中和亚健康服务中心联合河南省中药材协会亚健康指导中心、</w:t>
      </w:r>
      <w:r>
        <w:rPr>
          <w:rFonts w:hint="eastAsia" w:ascii="宋体" w:hAnsi="宋体" w:cs="宋体"/>
          <w:kern w:val="0"/>
          <w:sz w:val="28"/>
          <w:szCs w:val="28"/>
        </w:rPr>
        <w:t>中和亚健康服务中心</w:t>
      </w:r>
      <w:r>
        <w:rPr>
          <w:rFonts w:hint="eastAsia" w:ascii="宋体" w:hAnsi="宋体" w:cs="宋体"/>
          <w:kern w:val="0"/>
          <w:sz w:val="28"/>
          <w:szCs w:val="28"/>
          <w:lang w:eastAsia="zh-CN"/>
        </w:rPr>
        <w:t>、</w:t>
      </w:r>
      <w:r>
        <w:rPr>
          <w:rFonts w:hint="eastAsia" w:ascii="宋体" w:hAnsi="宋体" w:cs="宋体"/>
          <w:kern w:val="0"/>
          <w:sz w:val="28"/>
          <w:szCs w:val="28"/>
        </w:rPr>
        <w:t>中华中医药学会亚健康分会在</w:t>
      </w:r>
      <w:r>
        <w:rPr>
          <w:rFonts w:hint="eastAsia" w:ascii="宋体" w:hAnsi="宋体" w:cs="宋体"/>
          <w:kern w:val="0"/>
          <w:sz w:val="28"/>
          <w:szCs w:val="28"/>
          <w:lang w:val="en-US" w:eastAsia="zh-CN"/>
        </w:rPr>
        <w:t>河南省</w:t>
      </w:r>
      <w:r>
        <w:rPr>
          <w:rFonts w:hint="eastAsia" w:ascii="宋体" w:hAnsi="宋体" w:cs="宋体"/>
          <w:kern w:val="0"/>
          <w:sz w:val="28"/>
          <w:szCs w:val="28"/>
        </w:rPr>
        <w:t>开展亚健康</w:t>
      </w:r>
      <w:r>
        <w:rPr>
          <w:rFonts w:hint="eastAsia" w:ascii="宋体" w:hAnsi="宋体" w:cs="宋体"/>
          <w:kern w:val="0"/>
          <w:sz w:val="28"/>
          <w:szCs w:val="28"/>
          <w:lang w:eastAsia="zh-CN"/>
        </w:rPr>
        <w:t>咨询师、亚健康</w:t>
      </w:r>
      <w:r>
        <w:rPr>
          <w:rFonts w:hint="eastAsia" w:ascii="宋体" w:hAnsi="宋体" w:cs="宋体"/>
          <w:kern w:val="0"/>
          <w:sz w:val="28"/>
          <w:szCs w:val="28"/>
        </w:rPr>
        <w:t>调理师</w:t>
      </w:r>
      <w:r>
        <w:rPr>
          <w:rFonts w:hint="eastAsia" w:ascii="宋体" w:hAnsi="宋体" w:cs="宋体"/>
          <w:kern w:val="0"/>
          <w:sz w:val="28"/>
          <w:szCs w:val="28"/>
          <w:lang w:eastAsia="zh-CN"/>
        </w:rPr>
        <w:t>、少儿亚健康推拿调理师</w:t>
      </w:r>
      <w:r>
        <w:rPr>
          <w:rFonts w:hint="eastAsia" w:ascii="宋体" w:hAnsi="宋体" w:cs="宋体"/>
          <w:kern w:val="0"/>
          <w:sz w:val="28"/>
          <w:szCs w:val="28"/>
        </w:rPr>
        <w:t>专项人才培养，</w:t>
      </w:r>
      <w:r>
        <w:rPr>
          <w:rFonts w:hint="eastAsia" w:ascii="宋体" w:hAnsi="宋体" w:cs="宋体"/>
          <w:kern w:val="0"/>
          <w:sz w:val="28"/>
          <w:szCs w:val="28"/>
          <w:lang w:val="en-US" w:eastAsia="zh-CN"/>
        </w:rPr>
        <w:t>定于2021年6月起常年招生举办亚健康执业技能等级证书（亚健康咨询师、亚健康调理师、少儿亚健康推拿调理师）考试培训班</w:t>
      </w:r>
      <w:r>
        <w:rPr>
          <w:rFonts w:hint="eastAsia" w:ascii="宋体" w:hAnsi="宋体" w:cs="宋体"/>
          <w:kern w:val="0"/>
          <w:sz w:val="28"/>
          <w:szCs w:val="28"/>
        </w:rPr>
        <w:t>。相关招生事宜如下：</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rPr>
        <w:t>一</w:t>
      </w:r>
      <w:r>
        <w:rPr>
          <w:rFonts w:hint="eastAsia" w:ascii="宋体" w:hAnsi="宋体" w:cs="宋体"/>
          <w:b/>
          <w:bCs/>
          <w:sz w:val="28"/>
          <w:szCs w:val="28"/>
          <w:lang w:eastAsia="zh-CN"/>
        </w:rPr>
        <w:t>、</w:t>
      </w:r>
      <w:r>
        <w:rPr>
          <w:rFonts w:hint="eastAsia" w:ascii="宋体" w:hAnsi="宋体" w:cs="宋体"/>
          <w:b/>
          <w:bCs/>
          <w:sz w:val="28"/>
          <w:szCs w:val="28"/>
        </w:rPr>
        <w:t>培训方式及学时</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1.采用理论学习和实际操作相结合教学模式；</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2.集中面授+配套亚健康远程教育；</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3.面授学习2天，配套远程教育120学时。</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rPr>
        <w:t>二</w:t>
      </w:r>
      <w:r>
        <w:rPr>
          <w:rFonts w:hint="eastAsia" w:ascii="宋体" w:hAnsi="宋体" w:cs="宋体"/>
          <w:b/>
          <w:bCs/>
          <w:sz w:val="28"/>
          <w:szCs w:val="28"/>
          <w:lang w:eastAsia="zh-CN"/>
        </w:rPr>
        <w:t>、</w:t>
      </w:r>
      <w:r>
        <w:rPr>
          <w:rFonts w:hint="eastAsia" w:ascii="宋体" w:hAnsi="宋体" w:cs="宋体"/>
          <w:b/>
          <w:bCs/>
          <w:sz w:val="28"/>
          <w:szCs w:val="28"/>
        </w:rPr>
        <w:t>课程简介</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1.面授课程：</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①中医经络腧穴学基础</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②中医按摩基本手法学习与手法纠偏</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③常见亚健康问题调理</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④亚健康特色调理技术</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2.配套远程教育课程：中医基础理论课程（全套）、人体解剖学基础（全套）、成人保健推拿、刮痧保健技术、艾灸保健技术、拔罐保健技术；</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lang w:val="en-US" w:eastAsia="zh-CN"/>
        </w:rPr>
        <w:t>三</w:t>
      </w:r>
      <w:r>
        <w:rPr>
          <w:rFonts w:hint="eastAsia" w:ascii="宋体" w:hAnsi="宋体" w:cs="宋体"/>
          <w:b/>
          <w:bCs/>
          <w:sz w:val="28"/>
          <w:szCs w:val="28"/>
          <w:lang w:eastAsia="zh-CN"/>
        </w:rPr>
        <w:t>、</w:t>
      </w:r>
      <w:r>
        <w:rPr>
          <w:rFonts w:hint="eastAsia" w:ascii="宋体" w:hAnsi="宋体" w:cs="宋体"/>
          <w:b/>
          <w:bCs/>
          <w:sz w:val="28"/>
          <w:szCs w:val="28"/>
        </w:rPr>
        <w:t>培训对象</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1.医院、社区卫生服务从业人员</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2.亚健康专业调理机构从业人员</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3.中医馆、综合药店从业人员</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4.少儿推拿机构从业人员</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5.美容养生保健机构从业人员</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6.医养结合养老机构从业人员</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7.亚健康调理产品、干预设备生产、经营人员</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8.其他有志于学习亚健康技术的社会人士（包括大中专院校学生）  </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lang w:val="en-US" w:eastAsia="zh-CN"/>
        </w:rPr>
        <w:t>四</w:t>
      </w:r>
      <w:r>
        <w:rPr>
          <w:rFonts w:hint="eastAsia" w:ascii="宋体" w:hAnsi="宋体" w:cs="宋体"/>
          <w:b/>
          <w:bCs/>
          <w:sz w:val="28"/>
          <w:szCs w:val="28"/>
          <w:lang w:eastAsia="zh-CN"/>
        </w:rPr>
        <w:t>、</w:t>
      </w:r>
      <w:r>
        <w:rPr>
          <w:rFonts w:hint="eastAsia" w:ascii="宋体" w:hAnsi="宋体" w:cs="宋体"/>
          <w:b/>
          <w:bCs/>
          <w:sz w:val="28"/>
          <w:szCs w:val="28"/>
        </w:rPr>
        <w:t>证书颁发</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培训结束后，鉴定考试合格者颁发《亚健康咨询师》《亚健康调理师》《少儿亚健康推拿调理师》职业技术水平等级资格证书。</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lang w:val="en-US" w:eastAsia="zh-CN"/>
        </w:rPr>
        <w:t>五</w:t>
      </w:r>
      <w:r>
        <w:rPr>
          <w:rFonts w:hint="eastAsia" w:ascii="宋体" w:hAnsi="宋体" w:cs="宋体"/>
          <w:b/>
          <w:bCs/>
          <w:sz w:val="28"/>
          <w:szCs w:val="28"/>
          <w:lang w:eastAsia="zh-CN"/>
        </w:rPr>
        <w:t>、</w:t>
      </w:r>
      <w:r>
        <w:rPr>
          <w:rFonts w:hint="eastAsia" w:ascii="宋体" w:hAnsi="宋体" w:cs="宋体"/>
          <w:b/>
          <w:bCs/>
          <w:sz w:val="28"/>
          <w:szCs w:val="28"/>
        </w:rPr>
        <w:t>报名方式</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报名时须携带近期2寸蓝底免冠彩色照片4张、身份证复印件2份、毕业证复印件2份，并填写报名申请表。</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lang w:val="en-US" w:eastAsia="zh-CN"/>
        </w:rPr>
        <w:t>六</w:t>
      </w:r>
      <w:r>
        <w:rPr>
          <w:rFonts w:hint="eastAsia" w:ascii="宋体" w:hAnsi="宋体" w:cs="宋体"/>
          <w:b/>
          <w:bCs/>
          <w:sz w:val="28"/>
          <w:szCs w:val="28"/>
          <w:lang w:eastAsia="zh-CN"/>
        </w:rPr>
        <w:t>、</w:t>
      </w:r>
      <w:r>
        <w:rPr>
          <w:rFonts w:hint="eastAsia" w:ascii="宋体" w:hAnsi="宋体" w:cs="宋体"/>
          <w:b/>
          <w:bCs/>
          <w:sz w:val="28"/>
          <w:szCs w:val="28"/>
        </w:rPr>
        <w:t>报名地址</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default" w:ascii="宋体" w:hAnsi="宋体" w:cs="宋体"/>
          <w:kern w:val="0"/>
          <w:sz w:val="28"/>
          <w:szCs w:val="28"/>
          <w:lang w:val="en-US" w:eastAsia="zh-CN"/>
        </w:rPr>
      </w:pPr>
      <w:r>
        <w:rPr>
          <w:rFonts w:hint="eastAsia" w:ascii="宋体" w:hAnsi="宋体" w:cs="宋体"/>
          <w:kern w:val="0"/>
          <w:sz w:val="28"/>
          <w:szCs w:val="28"/>
          <w:lang w:val="en-US" w:eastAsia="zh-CN"/>
        </w:rPr>
        <w:t>郑州市金水区金水路96号河南医药大楼7楼河南省中和亚健康服务中心</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lang w:val="en-US" w:eastAsia="zh-CN"/>
        </w:rPr>
        <w:t>七、</w:t>
      </w:r>
      <w:r>
        <w:rPr>
          <w:rFonts w:hint="eastAsia" w:ascii="宋体" w:hAnsi="宋体" w:cs="宋体"/>
          <w:b/>
          <w:bCs/>
          <w:sz w:val="28"/>
          <w:szCs w:val="28"/>
        </w:rPr>
        <w:t>收费标准</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学费：2980元/人，包括远程教育培训费、面授班培训费、资料费、考试费、证书费。</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lang w:val="en-US" w:eastAsia="zh-CN"/>
        </w:rPr>
        <w:t>八</w:t>
      </w:r>
      <w:r>
        <w:rPr>
          <w:rFonts w:hint="eastAsia" w:ascii="宋体" w:hAnsi="宋体" w:cs="宋体"/>
          <w:b/>
          <w:bCs/>
          <w:sz w:val="28"/>
          <w:szCs w:val="28"/>
          <w:lang w:eastAsia="zh-CN"/>
        </w:rPr>
        <w:t>、</w:t>
      </w:r>
      <w:r>
        <w:rPr>
          <w:rFonts w:hint="eastAsia" w:ascii="宋体" w:hAnsi="宋体" w:cs="宋体"/>
          <w:b/>
          <w:bCs/>
          <w:sz w:val="28"/>
          <w:szCs w:val="28"/>
        </w:rPr>
        <w:t>汇款方式</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单位名称：河南省中和亚健康服务中心 </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账   号： 1702 5207 0920 0037 119</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default" w:ascii="宋体" w:hAnsi="宋体" w:cs="宋体"/>
          <w:kern w:val="0"/>
          <w:sz w:val="28"/>
          <w:szCs w:val="28"/>
          <w:lang w:val="en-US" w:eastAsia="zh-CN"/>
        </w:rPr>
      </w:pPr>
      <w:r>
        <w:rPr>
          <w:rFonts w:hint="eastAsia" w:ascii="宋体" w:hAnsi="宋体" w:cs="宋体"/>
          <w:kern w:val="0"/>
          <w:sz w:val="28"/>
          <w:szCs w:val="28"/>
          <w:lang w:val="en-US" w:eastAsia="zh-CN"/>
        </w:rPr>
        <w:t>开 户 行:中国工商银行股份有限公司郑州银河支行</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cs="宋体"/>
          <w:b/>
          <w:bCs/>
          <w:sz w:val="28"/>
          <w:szCs w:val="28"/>
        </w:rPr>
      </w:pPr>
      <w:r>
        <w:rPr>
          <w:rFonts w:hint="eastAsia" w:ascii="宋体" w:hAnsi="宋体" w:cs="宋体"/>
          <w:b/>
          <w:bCs/>
          <w:sz w:val="28"/>
          <w:szCs w:val="28"/>
          <w:lang w:val="en-US" w:eastAsia="zh-CN"/>
        </w:rPr>
        <w:t>九</w:t>
      </w:r>
      <w:r>
        <w:rPr>
          <w:rFonts w:hint="eastAsia" w:ascii="宋体" w:hAnsi="宋体" w:cs="宋体"/>
          <w:b/>
          <w:bCs/>
          <w:sz w:val="28"/>
          <w:szCs w:val="28"/>
          <w:lang w:eastAsia="zh-CN"/>
        </w:rPr>
        <w:t>、</w:t>
      </w:r>
      <w:r>
        <w:rPr>
          <w:rFonts w:hint="eastAsia" w:ascii="宋体" w:hAnsi="宋体" w:cs="宋体"/>
          <w:b/>
          <w:bCs/>
          <w:sz w:val="28"/>
          <w:szCs w:val="28"/>
        </w:rPr>
        <w:t>联系方式</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联 系 人：任老师 0371-61315525　　15544183318（微信同） </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highlight w:val="none"/>
          <w:lang w:val="en-US" w:eastAsia="zh-CN"/>
        </w:rPr>
        <w:t>　　　　　张老师18439935738</w:t>
      </w:r>
      <w:r>
        <w:rPr>
          <w:rFonts w:hint="eastAsia" w:ascii="宋体" w:hAnsi="宋体" w:cs="宋体"/>
          <w:kern w:val="0"/>
          <w:sz w:val="28"/>
          <w:szCs w:val="28"/>
          <w:lang w:val="en-US" w:eastAsia="zh-CN"/>
        </w:rPr>
        <w:t>（微信同）</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电子邮箱：hnszycxh@163.com </w:t>
      </w:r>
    </w:p>
    <w:p>
      <w:pPr>
        <w:keepNext w:val="0"/>
        <w:keepLines w:val="0"/>
        <w:pageBreakBefore w:val="0"/>
        <w:widowControl w:val="0"/>
        <w:kinsoku/>
        <w:wordWrap/>
        <w:overflowPunct/>
        <w:topLinePunct w:val="0"/>
        <w:autoSpaceDE/>
        <w:autoSpaceDN/>
        <w:bidi w:val="0"/>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网    址：www.hnxnlm.org </w:t>
      </w:r>
    </w:p>
    <w:p>
      <w:pPr>
        <w:numPr>
          <w:ilvl w:val="0"/>
          <w:numId w:val="0"/>
        </w:numPr>
        <w:spacing w:line="560" w:lineRule="exact"/>
        <w:rPr>
          <w:rFonts w:hint="eastAsia" w:ascii="宋体" w:hAnsi="宋体" w:cs="宋体"/>
          <w:b/>
          <w:bCs/>
          <w:sz w:val="28"/>
          <w:szCs w:val="28"/>
        </w:rPr>
      </w:pPr>
      <w:r>
        <w:rPr>
          <w:rFonts w:hint="eastAsia" w:ascii="宋体" w:hAnsi="宋体" w:cs="宋体"/>
          <w:b/>
          <w:bCs/>
          <w:sz w:val="28"/>
          <w:szCs w:val="28"/>
          <w:lang w:eastAsia="zh-CN"/>
        </w:rPr>
        <w:t>十、</w:t>
      </w:r>
      <w:r>
        <w:rPr>
          <w:rFonts w:hint="eastAsia" w:ascii="宋体" w:hAnsi="宋体" w:cs="宋体"/>
          <w:b/>
          <w:bCs/>
          <w:sz w:val="28"/>
          <w:szCs w:val="28"/>
        </w:rPr>
        <w:t>师资团队部分专家介绍</w:t>
      </w:r>
    </w:p>
    <w:p>
      <w:pPr>
        <w:widowControl w:val="0"/>
        <w:wordWrap/>
        <w:adjustRightInd/>
        <w:snapToGrid/>
        <w:spacing w:before="0" w:after="0" w:line="520" w:lineRule="exact"/>
        <w:ind w:left="0" w:leftChars="0" w:right="0" w:firstLine="562"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58240" behindDoc="0" locked="0" layoutInCell="1" allowOverlap="1">
            <wp:simplePos x="0" y="0"/>
            <wp:positionH relativeFrom="column">
              <wp:posOffset>-24130</wp:posOffset>
            </wp:positionH>
            <wp:positionV relativeFrom="paragraph">
              <wp:posOffset>243205</wp:posOffset>
            </wp:positionV>
            <wp:extent cx="1327150" cy="1333500"/>
            <wp:effectExtent l="0" t="0" r="635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lum/>
                    </a:blip>
                    <a:stretch>
                      <a:fillRect/>
                    </a:stretch>
                  </pic:blipFill>
                  <pic:spPr>
                    <a:xfrm>
                      <a:off x="0" y="0"/>
                      <a:ext cx="1327150" cy="1333500"/>
                    </a:xfrm>
                    <a:prstGeom prst="rect">
                      <a:avLst/>
                    </a:prstGeom>
                    <a:noFill/>
                    <a:ln>
                      <a:noFill/>
                    </a:ln>
                  </pic:spPr>
                </pic:pic>
              </a:graphicData>
            </a:graphic>
          </wp:anchor>
        </w:drawing>
      </w:r>
      <w:r>
        <w:rPr>
          <w:rFonts w:hint="eastAsia" w:ascii="宋体" w:hAnsi="宋体" w:cs="宋体"/>
          <w:b/>
          <w:bCs/>
          <w:kern w:val="0"/>
          <w:sz w:val="28"/>
          <w:szCs w:val="28"/>
          <w:lang w:val="en-US" w:eastAsia="zh-CN"/>
        </w:rPr>
        <w:t>孙涛，</w:t>
      </w:r>
      <w:r>
        <w:rPr>
          <w:rFonts w:hint="eastAsia" w:ascii="宋体" w:hAnsi="宋体" w:cs="宋体"/>
          <w:kern w:val="0"/>
          <w:sz w:val="28"/>
          <w:szCs w:val="28"/>
          <w:lang w:val="en-US" w:eastAsia="zh-CN"/>
        </w:rPr>
        <w:t>教授，世界中医药学会联合会亚健康专业委员会会长，中华中医药学会亚健康分会主任委员，中和亚健康服务中心主任，北京市中和亚健康科学研究院院长，原国家中医药管理局机关服务局局长。长期从事医疗工作，基础理论扎实，临床经验丰富。近年来，关注亚健康的发展。重视社会的需求对亚健康学术及产业发展的重大导向价值。组织</w:t>
      </w:r>
      <w:bookmarkStart w:id="0" w:name="_GoBack"/>
      <w:bookmarkEnd w:id="0"/>
      <w:r>
        <w:rPr>
          <w:rFonts w:hint="eastAsia" w:ascii="宋体" w:hAnsi="宋体" w:cs="宋体"/>
          <w:kern w:val="0"/>
          <w:sz w:val="28"/>
          <w:szCs w:val="28"/>
          <w:lang w:val="en-US" w:eastAsia="zh-CN"/>
        </w:rPr>
        <w:t>编写的《亚健康中医临床指南》，已作为第一部规范性文件向社会推荐。</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2"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59264" behindDoc="0" locked="0" layoutInCell="1" allowOverlap="1">
            <wp:simplePos x="0" y="0"/>
            <wp:positionH relativeFrom="column">
              <wp:posOffset>-6985</wp:posOffset>
            </wp:positionH>
            <wp:positionV relativeFrom="paragraph">
              <wp:posOffset>311150</wp:posOffset>
            </wp:positionV>
            <wp:extent cx="1216025" cy="1395730"/>
            <wp:effectExtent l="0" t="0" r="3175" b="1397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lum/>
                    </a:blip>
                    <a:stretch>
                      <a:fillRect/>
                    </a:stretch>
                  </pic:blipFill>
                  <pic:spPr>
                    <a:xfrm>
                      <a:off x="0" y="0"/>
                      <a:ext cx="1216025" cy="1395730"/>
                    </a:xfrm>
                    <a:prstGeom prst="rect">
                      <a:avLst/>
                    </a:prstGeom>
                    <a:noFill/>
                    <a:ln>
                      <a:noFill/>
                    </a:ln>
                  </pic:spPr>
                </pic:pic>
              </a:graphicData>
            </a:graphic>
          </wp:anchor>
        </w:drawing>
      </w:r>
      <w:r>
        <w:rPr>
          <w:rFonts w:hint="eastAsia" w:ascii="宋体" w:hAnsi="宋体" w:cs="宋体"/>
          <w:b/>
          <w:bCs/>
          <w:kern w:val="0"/>
          <w:sz w:val="28"/>
          <w:szCs w:val="28"/>
          <w:lang w:val="en-US" w:eastAsia="zh-CN"/>
        </w:rPr>
        <w:t>于天源，</w:t>
      </w:r>
      <w:r>
        <w:rPr>
          <w:rFonts w:hint="eastAsia" w:ascii="宋体" w:hAnsi="宋体" w:cs="宋体"/>
          <w:kern w:val="0"/>
          <w:sz w:val="28"/>
          <w:szCs w:val="28"/>
          <w:lang w:val="en-US" w:eastAsia="zh-CN"/>
        </w:rPr>
        <w:t>教授，主任医师，博士生导师，北京中医药大学针灸推拿学院副院长。从事针灸、推拿、骨伤临床和科研工作。承担国家及部局级课题6项，发表了学术论文20余篇，著作16部。主编的教材获北京市高等教育精品教材。善于采用推拿、针灸、中药主治颈肩痛，背痛，腰痛，坐骨神经痛，关节痛，跟痛，头痛，椎骨错缝，岔气，肌肉慢性损伤，骨与关节退行性病变，面瘫、半身不遂、亚健康综合征等。</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2"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60288" behindDoc="0" locked="0" layoutInCell="1" allowOverlap="1">
            <wp:simplePos x="0" y="0"/>
            <wp:positionH relativeFrom="column">
              <wp:posOffset>77470</wp:posOffset>
            </wp:positionH>
            <wp:positionV relativeFrom="paragraph">
              <wp:posOffset>243840</wp:posOffset>
            </wp:positionV>
            <wp:extent cx="1285875" cy="1476375"/>
            <wp:effectExtent l="0" t="0" r="9525" b="9525"/>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lum/>
                    </a:blip>
                    <a:stretch>
                      <a:fillRect/>
                    </a:stretch>
                  </pic:blipFill>
                  <pic:spPr>
                    <a:xfrm>
                      <a:off x="0" y="0"/>
                      <a:ext cx="1285875" cy="1476375"/>
                    </a:xfrm>
                    <a:prstGeom prst="rect">
                      <a:avLst/>
                    </a:prstGeom>
                    <a:noFill/>
                    <a:ln>
                      <a:noFill/>
                    </a:ln>
                  </pic:spPr>
                </pic:pic>
              </a:graphicData>
            </a:graphic>
          </wp:anchor>
        </w:drawing>
      </w:r>
      <w:r>
        <w:rPr>
          <w:rFonts w:hint="eastAsia" w:ascii="宋体" w:hAnsi="宋体" w:cs="宋体"/>
          <w:b/>
          <w:bCs/>
          <w:kern w:val="0"/>
          <w:sz w:val="28"/>
          <w:szCs w:val="28"/>
          <w:lang w:val="en-US" w:eastAsia="zh-CN"/>
        </w:rPr>
        <w:t>彭进，</w:t>
      </w:r>
      <w:r>
        <w:rPr>
          <w:rFonts w:hint="eastAsia" w:ascii="宋体" w:hAnsi="宋体" w:cs="宋体"/>
          <w:kern w:val="0"/>
          <w:sz w:val="28"/>
          <w:szCs w:val="28"/>
          <w:lang w:val="en-US" w:eastAsia="zh-CN"/>
        </w:rPr>
        <w:t>教授，湖南医药学院针灸推拿系主任、湖南医药学院附属针灸推拿医院院长。怀化市中医药学会国医堂主任，怀化市彭祖养生堂传承人，师从我国著名中医推拿专家刘开运教授，全国儿童中医养生保健专家委员会副主任，中华中医药学会亚健康专业委员会副秘书长，中国民族医药学会教育研究分会副秘书长，湖南省针灸学会常务理事，湖南省中医药学会推拿专业委员会副主任。</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2"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61312" behindDoc="0" locked="0" layoutInCell="1" allowOverlap="1">
            <wp:simplePos x="0" y="0"/>
            <wp:positionH relativeFrom="column">
              <wp:posOffset>66675</wp:posOffset>
            </wp:positionH>
            <wp:positionV relativeFrom="paragraph">
              <wp:posOffset>142875</wp:posOffset>
            </wp:positionV>
            <wp:extent cx="1262380" cy="1542415"/>
            <wp:effectExtent l="0" t="0" r="13970" b="635"/>
            <wp:wrapSquare wrapText="bothSides"/>
            <wp:docPr id="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pic:cNvPicPr>
                      <a:picLocks noChangeAspect="1"/>
                    </pic:cNvPicPr>
                  </pic:nvPicPr>
                  <pic:blipFill>
                    <a:blip r:embed="rId9">
                      <a:lum/>
                    </a:blip>
                    <a:stretch>
                      <a:fillRect/>
                    </a:stretch>
                  </pic:blipFill>
                  <pic:spPr>
                    <a:xfrm>
                      <a:off x="0" y="0"/>
                      <a:ext cx="1262380" cy="1542415"/>
                    </a:xfrm>
                    <a:prstGeom prst="rect">
                      <a:avLst/>
                    </a:prstGeom>
                    <a:noFill/>
                    <a:ln>
                      <a:noFill/>
                    </a:ln>
                  </pic:spPr>
                </pic:pic>
              </a:graphicData>
            </a:graphic>
          </wp:anchor>
        </w:drawing>
      </w:r>
      <w:r>
        <w:rPr>
          <w:rFonts w:hint="eastAsia" w:ascii="宋体" w:hAnsi="宋体" w:cs="宋体"/>
          <w:b/>
          <w:bCs/>
          <w:kern w:val="0"/>
          <w:sz w:val="28"/>
          <w:szCs w:val="28"/>
          <w:lang w:val="en-US" w:eastAsia="zh-CN"/>
        </w:rPr>
        <w:t>刘爱华，</w:t>
      </w:r>
      <w:r>
        <w:rPr>
          <w:rFonts w:hint="eastAsia" w:ascii="宋体" w:hAnsi="宋体" w:cs="宋体"/>
          <w:kern w:val="0"/>
          <w:sz w:val="28"/>
          <w:szCs w:val="28"/>
          <w:lang w:val="en-US" w:eastAsia="zh-CN"/>
        </w:rPr>
        <w:t>医学硕士，教授，主任中医师，硕士研究生导师，河南中医药大学第二附属医院治未病中心主任，全国首届百名杰出女中医师，曾担任中华中医药糖尿病、呼吸分会委员，中华中西医结合学会理事，河南省中西医结合学会糖尿病分会副主任委员，河南省呼吸专业委员会副主任委员，河南省健促委副主任委员，河南省儒医学会首任执行会长；曾先后在国家级、省级学术期刊上发表学术论文30余篇，参与及主持国家级、省级课题近10项；</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从事中医临床医、教、研工作30年。师承于“国医大师”李振华教授，擅长运用中医辨病辨证“双辨”思维诊治内科常见病、多发病如冠心病、高血压病，糖尿病及其并发症，慢阻肺等疑难杂症，辨时辨体双辨思维调治血糖、血压、血脂异常等亚健康状态及中医养生。</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2"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62336" behindDoc="0" locked="0" layoutInCell="1" allowOverlap="1">
            <wp:simplePos x="0" y="0"/>
            <wp:positionH relativeFrom="column">
              <wp:posOffset>114300</wp:posOffset>
            </wp:positionH>
            <wp:positionV relativeFrom="paragraph">
              <wp:posOffset>201930</wp:posOffset>
            </wp:positionV>
            <wp:extent cx="1266825" cy="1684020"/>
            <wp:effectExtent l="0" t="0" r="9525" b="11430"/>
            <wp:wrapSquare wrapText="bothSides"/>
            <wp:docPr id="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pic:cNvPicPr>
                      <a:picLocks noChangeAspect="1"/>
                    </pic:cNvPicPr>
                  </pic:nvPicPr>
                  <pic:blipFill>
                    <a:blip r:embed="rId10">
                      <a:lum/>
                    </a:blip>
                    <a:stretch>
                      <a:fillRect/>
                    </a:stretch>
                  </pic:blipFill>
                  <pic:spPr>
                    <a:xfrm>
                      <a:off x="0" y="0"/>
                      <a:ext cx="1266825" cy="1684020"/>
                    </a:xfrm>
                    <a:prstGeom prst="rect">
                      <a:avLst/>
                    </a:prstGeom>
                    <a:noFill/>
                    <a:ln>
                      <a:noFill/>
                    </a:ln>
                  </pic:spPr>
                </pic:pic>
              </a:graphicData>
            </a:graphic>
          </wp:anchor>
        </w:drawing>
      </w:r>
      <w:r>
        <w:rPr>
          <w:rFonts w:hint="eastAsia" w:ascii="宋体" w:hAnsi="宋体" w:cs="宋体"/>
          <w:b/>
          <w:bCs/>
          <w:kern w:val="0"/>
          <w:sz w:val="28"/>
          <w:szCs w:val="28"/>
          <w:lang w:val="en-US" w:eastAsia="zh-CN"/>
        </w:rPr>
        <w:t>丁庆学，</w:t>
      </w:r>
      <w:r>
        <w:rPr>
          <w:rFonts w:hint="eastAsia" w:ascii="宋体" w:hAnsi="宋体" w:cs="宋体"/>
          <w:kern w:val="0"/>
          <w:sz w:val="28"/>
          <w:szCs w:val="28"/>
          <w:lang w:val="en-US" w:eastAsia="zh-CN"/>
        </w:rPr>
        <w:t>主任中医师，鹤壁市中医院治未病中心主任，河南省中药材协会基层临床用药专业委员会主任委员，河南省中西医结合消化专业委员会常务委员，河南省中西医结合肝胆专业委员会常务委员，河南省中医养生保健专业委员会委员，鹤壁市中医药学会副会长，鹤壁市第二批名医，鹤壁市消化内科、消化内镜专业委员会副主任委员，鹤壁市感染暨肝病专业委员会副主任，鹤壁市中西医结合肾病专业会委员，鹤壁市首届青年科技专家，鹤壁市第六批科技拔尖人才。</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 1990年毕业于河南中医药大学，从事中医临床近30年，擅长运用经方治疗脾胃肝胆、糖尿病及并发症、胆肾结石、心身疾病、妇科杂病及恶性肿瘤手术放化疗后、亚健康状态的中医药调理，对中医内科、妇科、儿科膏方研究颇深。曾多次参加国家级学术会议，参编学术著作4部，获省、市科研成果10项，在国家级及省级期刊发表论文30多篇。</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right="0" w:firstLine="843" w:firstLineChars="300"/>
        <w:jc w:val="both"/>
        <w:textAlignment w:val="auto"/>
        <w:outlineLvl w:val="9"/>
        <w:rPr>
          <w:rFonts w:hint="eastAsia" w:ascii="宋体" w:hAnsi="宋体" w:eastAsia="宋体" w:cs="宋体"/>
          <w:kern w:val="0"/>
          <w:sz w:val="28"/>
          <w:szCs w:val="28"/>
          <w:lang w:val="en-US"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69504" behindDoc="0" locked="0" layoutInCell="1" allowOverlap="1">
            <wp:simplePos x="0" y="0"/>
            <wp:positionH relativeFrom="column">
              <wp:posOffset>55880</wp:posOffset>
            </wp:positionH>
            <wp:positionV relativeFrom="paragraph">
              <wp:posOffset>157480</wp:posOffset>
            </wp:positionV>
            <wp:extent cx="1549400" cy="1702435"/>
            <wp:effectExtent l="0" t="0" r="12700" b="12065"/>
            <wp:wrapSquare wrapText="bothSides"/>
            <wp:docPr id="10" name="图片 10" descr="3d54dd852806466ed1ceedee90ce96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3d54dd852806466ed1ceedee90ce96f"/>
                    <pic:cNvPicPr>
                      <a:picLocks noChangeAspect="1"/>
                    </pic:cNvPicPr>
                  </pic:nvPicPr>
                  <pic:blipFill>
                    <a:blip r:embed="rId11"/>
                    <a:stretch>
                      <a:fillRect/>
                    </a:stretch>
                  </pic:blipFill>
                  <pic:spPr>
                    <a:xfrm>
                      <a:off x="0" y="0"/>
                      <a:ext cx="1549400" cy="1702435"/>
                    </a:xfrm>
                    <a:prstGeom prst="rect">
                      <a:avLst/>
                    </a:prstGeom>
                  </pic:spPr>
                </pic:pic>
              </a:graphicData>
            </a:graphic>
          </wp:anchor>
        </w:drawing>
      </w:r>
      <w:r>
        <w:rPr>
          <w:rFonts w:hint="eastAsia" w:ascii="宋体" w:hAnsi="宋体" w:cs="宋体"/>
          <w:b/>
          <w:bCs/>
          <w:kern w:val="0"/>
          <w:sz w:val="28"/>
          <w:szCs w:val="28"/>
          <w:lang w:val="en-US" w:eastAsia="zh-CN"/>
        </w:rPr>
        <w:t>杨俊国，</w:t>
      </w:r>
      <w:r>
        <w:rPr>
          <w:rFonts w:hint="eastAsia" w:ascii="宋体" w:hAnsi="宋体" w:cs="宋体"/>
          <w:kern w:val="0"/>
          <w:sz w:val="28"/>
          <w:szCs w:val="28"/>
          <w:lang w:val="en-US" w:eastAsia="zh-CN"/>
        </w:rPr>
        <w:t>毕业于河南中医学院中医系本科，学士学位，主任医师。现任解放军988医院神经外科，中国第一台神经外科手术导航创始人之一，拥有现代立体定性技术六项专利。解放军988医院脑外科现代立体定向技术手术研究小组专家，济南军区功能神经外科组副组长；河南神经调控中心专家组成员；河南省抗癫痫协会理事；河南中医药大学客座教授；中国民族医药学会科普分会副会长；河南省中药材协会专家委员会首席专家，河南省中和亚健康服务中心专家委员会首席专家。</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从事神经外科25年，主要擅长现代立体定向及功能神经外科手术，已完成立体定向手术数千台。曾获得“深圳科技进步一等奖”、“广东省科技进步三等奖”。完成国家级论文、省级论文20余篇、两本成人高考医学书籍副主编。</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 xml:space="preserve"> 长期从事功能神经外科及精神医学领域的基础研究和临床治疗。创制精神发育迟滞伴发精神障碍脑组织病损调控术。擅长诊疗：难治性精神障碍，睡眠障碍，癫痫，颅脑神经疾病（三叉神经痛、舌咽神经痛、面肌痉挛），运动障碍疾病（帕金森病、特发性震颤、肌张力障碍、梅杰综合征），脑血管疾病。</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2" w:firstLineChars="200"/>
        <w:jc w:val="both"/>
        <w:textAlignment w:val="auto"/>
        <w:outlineLvl w:val="9"/>
        <w:rPr>
          <w:rFonts w:hint="eastAsia" w:ascii="宋体" w:hAnsi="宋体" w:cs="宋体"/>
          <w:kern w:val="0"/>
          <w:sz w:val="28"/>
          <w:szCs w:val="28"/>
          <w:lang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64384" behindDoc="0" locked="0" layoutInCell="1" allowOverlap="1">
            <wp:simplePos x="0" y="0"/>
            <wp:positionH relativeFrom="column">
              <wp:posOffset>85090</wp:posOffset>
            </wp:positionH>
            <wp:positionV relativeFrom="paragraph">
              <wp:posOffset>294640</wp:posOffset>
            </wp:positionV>
            <wp:extent cx="1422400" cy="1837055"/>
            <wp:effectExtent l="0" t="0" r="6350" b="10795"/>
            <wp:wrapSquare wrapText="bothSides"/>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12">
                      <a:lum/>
                    </a:blip>
                    <a:stretch>
                      <a:fillRect/>
                    </a:stretch>
                  </pic:blipFill>
                  <pic:spPr>
                    <a:xfrm>
                      <a:off x="0" y="0"/>
                      <a:ext cx="1422400" cy="1837055"/>
                    </a:xfrm>
                    <a:prstGeom prst="rect">
                      <a:avLst/>
                    </a:prstGeom>
                    <a:noFill/>
                    <a:ln>
                      <a:noFill/>
                    </a:ln>
                  </pic:spPr>
                </pic:pic>
              </a:graphicData>
            </a:graphic>
          </wp:anchor>
        </w:drawing>
      </w:r>
      <w:r>
        <w:rPr>
          <w:rFonts w:hint="eastAsia" w:ascii="宋体" w:hAnsi="宋体" w:cs="宋体"/>
          <w:b/>
          <w:bCs/>
          <w:kern w:val="0"/>
          <w:sz w:val="28"/>
          <w:szCs w:val="28"/>
          <w:lang w:val="en-US" w:eastAsia="zh-CN"/>
        </w:rPr>
        <w:t>周运峰，</w:t>
      </w:r>
      <w:r>
        <w:rPr>
          <w:rFonts w:hint="eastAsia" w:ascii="宋体" w:hAnsi="宋体" w:cs="宋体"/>
          <w:kern w:val="0"/>
          <w:sz w:val="28"/>
          <w:szCs w:val="28"/>
          <w:lang w:val="en-US" w:eastAsia="zh-CN"/>
        </w:rPr>
        <w:t>教授，</w:t>
      </w:r>
      <w:r>
        <w:rPr>
          <w:rFonts w:hint="eastAsia" w:ascii="宋体" w:hAnsi="宋体" w:cs="宋体"/>
          <w:kern w:val="0"/>
          <w:sz w:val="28"/>
          <w:szCs w:val="28"/>
          <w:lang w:eastAsia="zh-CN"/>
        </w:rPr>
        <w:t>主任医师，博士生导师，国家中医药管理局重点学科，河南中医药大学特色学科-推拿学科带头人，河南中医药大学第三附属医院党委书记。中国中医药信息研究会药浴与手法分会会长，中华中医药学会推拿分会副主任委员，中国针灸学会技师工作委员会副会长，中国民族医药学会推拿分会副会长，全国卫生产业企业管理协会治未病分会副会长，中国脏腑推拿联盟轮值主席，中国足底健康法研究会专家委员会副主任，国家职业分类大典修订中医药行业专家委员会委员，河南省中医药学会推拿分会主任委员，享受河南省政府特殊津贴专家。</w:t>
      </w:r>
      <w:r>
        <w:rPr>
          <w:rFonts w:hint="eastAsia" w:ascii="宋体" w:hAnsi="宋体" w:cs="宋体"/>
          <w:kern w:val="0"/>
          <w:sz w:val="28"/>
          <w:szCs w:val="28"/>
          <w:lang w:val="en-US" w:eastAsia="zh-CN"/>
        </w:rPr>
        <w:t>2017被人力资源和社会保障部评为国家级按摩师技能大师。</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eastAsia="zh-CN"/>
        </w:rPr>
        <w:t xml:space="preserve"> 擅长使用中医针灸推拿治疗失眠、颈肩腰腿痛、胃病、小儿腹泻。《中华推拿疗法杂志》专家编委，《华夏医药》杂志特邀编委。</w:t>
      </w:r>
    </w:p>
    <w:p>
      <w:pPr>
        <w:keepNext w:val="0"/>
        <w:keepLines w:val="0"/>
        <w:pageBreakBefore w:val="0"/>
        <w:widowControl w:val="0"/>
        <w:kinsoku/>
        <w:wordWrap/>
        <w:overflowPunct/>
        <w:topLinePunct w:val="0"/>
        <w:autoSpaceDE/>
        <w:autoSpaceDN/>
        <w:bidi w:val="0"/>
        <w:adjustRightInd/>
        <w:snapToGrid/>
        <w:spacing w:before="157" w:beforeLines="50" w:after="0" w:line="520" w:lineRule="exact"/>
        <w:ind w:left="0" w:leftChars="0" w:right="0" w:firstLine="562" w:firstLineChars="200"/>
        <w:jc w:val="both"/>
        <w:textAlignment w:val="auto"/>
        <w:outlineLvl w:val="9"/>
        <w:rPr>
          <w:rFonts w:hint="eastAsia" w:ascii="宋体" w:hAnsi="宋体" w:cs="宋体"/>
          <w:kern w:val="0"/>
          <w:sz w:val="28"/>
          <w:szCs w:val="28"/>
          <w:lang w:val="en-US" w:eastAsia="zh-CN"/>
        </w:rPr>
      </w:pPr>
      <w:r>
        <w:rPr>
          <w:rFonts w:hint="eastAsia" w:ascii="宋体" w:hAnsi="宋体" w:eastAsia="宋体" w:cs="宋体"/>
          <w:b/>
          <w:bCs/>
          <w:kern w:val="0"/>
          <w:sz w:val="28"/>
          <w:szCs w:val="28"/>
          <w:lang w:val="en-US" w:eastAsia="zh-CN" w:bidi="ar-SA"/>
        </w:rPr>
        <w:drawing>
          <wp:anchor distT="0" distB="0" distL="114300" distR="114300" simplePos="0" relativeHeight="251665408" behindDoc="0" locked="0" layoutInCell="1" allowOverlap="1">
            <wp:simplePos x="0" y="0"/>
            <wp:positionH relativeFrom="page">
              <wp:posOffset>801370</wp:posOffset>
            </wp:positionH>
            <wp:positionV relativeFrom="page">
              <wp:posOffset>7258050</wp:posOffset>
            </wp:positionV>
            <wp:extent cx="1369060" cy="1656715"/>
            <wp:effectExtent l="0" t="0" r="2540" b="635"/>
            <wp:wrapSquare wrapText="bothSides"/>
            <wp:docPr id="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pic:cNvPicPr>
                      <a:picLocks noChangeAspect="1"/>
                    </pic:cNvPicPr>
                  </pic:nvPicPr>
                  <pic:blipFill>
                    <a:blip r:embed="rId13">
                      <a:lum/>
                    </a:blip>
                    <a:stretch>
                      <a:fillRect/>
                    </a:stretch>
                  </pic:blipFill>
                  <pic:spPr>
                    <a:xfrm>
                      <a:off x="0" y="0"/>
                      <a:ext cx="1369060" cy="1656715"/>
                    </a:xfrm>
                    <a:prstGeom prst="rect">
                      <a:avLst/>
                    </a:prstGeom>
                    <a:noFill/>
                    <a:ln>
                      <a:noFill/>
                    </a:ln>
                  </pic:spPr>
                </pic:pic>
              </a:graphicData>
            </a:graphic>
          </wp:anchor>
        </w:drawing>
      </w:r>
      <w:r>
        <w:rPr>
          <w:rFonts w:hint="eastAsia" w:ascii="宋体" w:hAnsi="宋体" w:cs="宋体"/>
          <w:b/>
          <w:bCs/>
          <w:kern w:val="0"/>
          <w:sz w:val="28"/>
          <w:szCs w:val="28"/>
          <w:lang w:val="en-US" w:eastAsia="zh-CN"/>
        </w:rPr>
        <w:t>王单一，</w:t>
      </w:r>
      <w:r>
        <w:rPr>
          <w:rFonts w:hint="eastAsia" w:ascii="宋体" w:hAnsi="宋体" w:cs="宋体"/>
          <w:kern w:val="0"/>
          <w:sz w:val="28"/>
          <w:szCs w:val="28"/>
          <w:lang w:val="en-US" w:eastAsia="zh-CN"/>
        </w:rPr>
        <w:t>男，嵩山少林释延亿法师，河南中医药大学第三附属医院针灸推拿科主任医师。</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1999年至今随释永信方丈积极参与少林药局的恢复重建、挖掘整理、研究创新工作和世界非物质文化遗产的申报工作等。他精通少林八段锦、少林内功、少林易筋经等相关内功心法；擅长运用针灸推拿治疗颈肩腰腿痛等相关疾病，运用传统运动疗法康复训练，运用中药进行伤后调补；擅长时间养生、运动养生、本草养生。</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俗名王单一，10来岁的时候因为喜欢武术，前往少林寺习武，成为少林武僧。释延亿法师介绍，少林武僧，是指在佛教禅宗的中岳嵩山少林寺门派中，把练武作为禅修方法的僧尼；并不特定为比丘(和尚），有些比丘尼（尼姑）也可以把练武作为禅修的方法。</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释延亿法师擅长长刀，虽是武僧却并不代表就是出家，武僧跟普通人一样，并没有太多的禁忌，以后是否剃度要根据自己的意愿。</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2004年，在武术方面取得了喜人成就后在河南嵩山少林寺剃度，法名延亿。主要负责少林寺海外文化中心的课程设计研究和推广、少林寺医药文化的挖掘研究和整理开发。</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释延亿法师习武学医，对佛教医学典籍进行了长时间、系统的整理和研究，实践中长期与患者接触，积累了较丰富的临床经验。少林禅医传承自已有1500多年历史的禅宗祖庭少林寺，自达摩西以来，医亦随行，并在与中国医学的不断交融中吐故纳新，成为少林寺禅武医体系中极具代表性和实用性的一环，百代不衰。因其方法简单、注重实效，从古至今，少林养生方法都是人们争相使用的防病法门，名扬中外。</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通过在少林寺的自学，以及少林医学的功底，释延亿法师考上了河南中医学院。释延亿法师是少林寺第一个考上河南中医学院，并拿下硕士学位，获取执业医师资质的少林武僧。</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本科学业完成后，在硕士研究生期间主要研究方向是少林寺伤科子午流注用药法，主修药师琉璃光如来法门，目前正在攻读博士学位。</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2"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b/>
          <w:bCs/>
          <w:kern w:val="0"/>
          <w:sz w:val="28"/>
          <w:szCs w:val="28"/>
          <w:lang w:val="en-US" w:eastAsia="zh-CN"/>
        </w:rPr>
        <w:drawing>
          <wp:anchor distT="0" distB="0" distL="114300" distR="114300" simplePos="0" relativeHeight="251666432" behindDoc="0" locked="0" layoutInCell="1" allowOverlap="1">
            <wp:simplePos x="0" y="0"/>
            <wp:positionH relativeFrom="column">
              <wp:posOffset>113030</wp:posOffset>
            </wp:positionH>
            <wp:positionV relativeFrom="paragraph">
              <wp:posOffset>3810</wp:posOffset>
            </wp:positionV>
            <wp:extent cx="1334135" cy="1830705"/>
            <wp:effectExtent l="0" t="0" r="18415" b="17145"/>
            <wp:wrapSquare wrapText="bothSides"/>
            <wp:docPr id="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pic:cNvPicPr>
                      <a:picLocks noChangeAspect="1"/>
                    </pic:cNvPicPr>
                  </pic:nvPicPr>
                  <pic:blipFill>
                    <a:blip r:embed="rId14"/>
                    <a:stretch>
                      <a:fillRect/>
                    </a:stretch>
                  </pic:blipFill>
                  <pic:spPr>
                    <a:xfrm>
                      <a:off x="0" y="0"/>
                      <a:ext cx="1334135" cy="1830705"/>
                    </a:xfrm>
                    <a:prstGeom prst="rect">
                      <a:avLst/>
                    </a:prstGeom>
                  </pic:spPr>
                </pic:pic>
              </a:graphicData>
            </a:graphic>
          </wp:anchor>
        </w:drawing>
      </w:r>
      <w:r>
        <w:rPr>
          <w:rFonts w:hint="eastAsia" w:ascii="宋体" w:hAnsi="宋体" w:cs="宋体"/>
          <w:b/>
          <w:bCs/>
          <w:kern w:val="0"/>
          <w:sz w:val="28"/>
          <w:szCs w:val="28"/>
          <w:lang w:val="en-US" w:eastAsia="zh-CN"/>
        </w:rPr>
        <w:t>郭会军</w:t>
      </w:r>
      <w:r>
        <w:rPr>
          <w:rFonts w:hint="eastAsia" w:ascii="宋体" w:hAnsi="宋体" w:cs="宋体"/>
          <w:kern w:val="0"/>
          <w:sz w:val="28"/>
          <w:szCs w:val="28"/>
          <w:lang w:val="en-US" w:eastAsia="zh-CN"/>
        </w:rPr>
        <w:t>，教授，主任医师、博士研究生导师、河南省名中医，河南省中医药防治艾滋病临床研究中心副主任，河南中医学院艾滋病研究所主任，河南中医学院第一附属医院艾滋病临床研究中心主任，中华中医药学会防治艾滋病分会委员，河南省临床药物评价委员会委员，中华中医药学会郑州分会热病专业委员会主任委员，中华中医药学会郑州分会内科专业委员会副主任委员，河南省中医继承型专家，河南省中医药防治艾滋病专家组成员，全国第四批名老中医学术继承人。</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长期从事中医学临床、教学与科研工作，开展中医药治疗疑难病的研究，擅长对风湿病、类风湿病、强直性脊柱炎、干燥综合征、内科杂病及感染性疾病的临床治疗。主持承担国家“863”计划项目、科技部国际合作项目、国家“十一五”传染病重大专项等多项课题。获科技成果奖12项，专利2项，发表学术论文176篇，出版学术专著17部。</w:t>
      </w:r>
    </w:p>
    <w:p>
      <w:pPr>
        <w:widowControl w:val="0"/>
        <w:wordWrap/>
        <w:adjustRightInd/>
        <w:snapToGrid/>
        <w:spacing w:before="0" w:after="0" w:line="520" w:lineRule="exact"/>
        <w:ind w:left="0" w:leftChars="0" w:right="0" w:firstLine="422" w:firstLineChars="200"/>
        <w:jc w:val="both"/>
        <w:textAlignment w:val="auto"/>
        <w:outlineLvl w:val="9"/>
        <w:rPr>
          <w:rFonts w:hint="eastAsia" w:ascii="宋体" w:hAnsi="宋体" w:cs="宋体"/>
          <w:b/>
          <w:bCs/>
          <w:kern w:val="0"/>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before="313" w:beforeLines="100" w:after="0" w:line="520" w:lineRule="exact"/>
        <w:ind w:left="0" w:leftChars="0" w:right="0" w:firstLine="422" w:firstLineChars="200"/>
        <w:jc w:val="both"/>
        <w:textAlignment w:val="auto"/>
        <w:outlineLvl w:val="9"/>
        <w:rPr>
          <w:rFonts w:hint="eastAsia" w:ascii="宋体" w:hAnsi="宋体" w:cs="宋体"/>
          <w:kern w:val="0"/>
          <w:sz w:val="28"/>
          <w:szCs w:val="28"/>
          <w:lang w:val="en-US" w:eastAsia="zh-CN"/>
        </w:rPr>
      </w:pPr>
      <w:r>
        <w:rPr>
          <w:b/>
          <w:bCs/>
        </w:rPr>
        <w:drawing>
          <wp:anchor distT="0" distB="0" distL="114300" distR="114300" simplePos="0" relativeHeight="251668480" behindDoc="0" locked="0" layoutInCell="1" allowOverlap="1">
            <wp:simplePos x="0" y="0"/>
            <wp:positionH relativeFrom="column">
              <wp:posOffset>40640</wp:posOffset>
            </wp:positionH>
            <wp:positionV relativeFrom="paragraph">
              <wp:posOffset>111760</wp:posOffset>
            </wp:positionV>
            <wp:extent cx="1435100" cy="1889125"/>
            <wp:effectExtent l="0" t="0" r="12700" b="15875"/>
            <wp:wrapSquare wrapText="bothSides"/>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15"/>
                    <a:stretch>
                      <a:fillRect/>
                    </a:stretch>
                  </pic:blipFill>
                  <pic:spPr>
                    <a:xfrm>
                      <a:off x="0" y="0"/>
                      <a:ext cx="1435100" cy="1889125"/>
                    </a:xfrm>
                    <a:prstGeom prst="rect">
                      <a:avLst/>
                    </a:prstGeom>
                    <a:noFill/>
                    <a:ln>
                      <a:noFill/>
                    </a:ln>
                  </pic:spPr>
                </pic:pic>
              </a:graphicData>
            </a:graphic>
          </wp:anchor>
        </w:drawing>
      </w:r>
      <w:r>
        <w:rPr>
          <w:rFonts w:hint="eastAsia" w:ascii="宋体" w:hAnsi="宋体" w:cs="宋体"/>
          <w:b/>
          <w:bCs/>
          <w:kern w:val="0"/>
          <w:sz w:val="28"/>
          <w:szCs w:val="28"/>
          <w:lang w:val="en-US" w:eastAsia="zh-CN"/>
        </w:rPr>
        <w:t>郭红，</w:t>
      </w:r>
      <w:r>
        <w:rPr>
          <w:rFonts w:hint="eastAsia" w:ascii="宋体" w:hAnsi="宋体" w:cs="宋体"/>
          <w:kern w:val="0"/>
          <w:sz w:val="28"/>
          <w:szCs w:val="28"/>
          <w:lang w:val="en-US" w:eastAsia="zh-CN"/>
        </w:rPr>
        <w:t>副主任中医师，毕业于河南中医药大学。中医世家，自幼熟读医书，传承庭训，承古拓新。精于针药并用治疗颈肩腰腿痛及内外妇儿、皮肤科等常见病、疑难病。擅于中医养生、调理亚健康，缓解压力、紧张、慢性疲劳引起的身体不适。</w:t>
      </w:r>
    </w:p>
    <w:p>
      <w:pPr>
        <w:widowControl w:val="0"/>
        <w:wordWrap/>
        <w:adjustRightInd/>
        <w:snapToGrid/>
        <w:spacing w:before="0" w:after="0" w:line="520" w:lineRule="exact"/>
        <w:ind w:right="0"/>
        <w:jc w:val="both"/>
        <w:textAlignment w:val="auto"/>
        <w:outlineLvl w:val="9"/>
        <w:rPr>
          <w:rFonts w:hint="eastAsia" w:ascii="宋体" w:hAnsi="宋体" w:cs="宋体"/>
          <w:kern w:val="0"/>
          <w:sz w:val="28"/>
          <w:szCs w:val="28"/>
          <w:lang w:val="en-US" w:eastAsia="zh-CN"/>
        </w:rPr>
      </w:pPr>
      <w:r>
        <w:rPr>
          <w:rFonts w:hint="eastAsia" w:ascii="宋体" w:hAnsi="宋体" w:cs="宋体"/>
          <w:kern w:val="0"/>
          <w:sz w:val="28"/>
          <w:szCs w:val="28"/>
          <w:lang w:val="en-US" w:eastAsia="zh-CN"/>
        </w:rPr>
        <w:t>擅长治疗：；妇科：月经不调、痛经、盆腔炎、不孕不育、乳腺增生、子宫肌瘤；疼痛科：颈椎病、腰突症、膝关节痛、肩周炎、网球肘、腱鞘炎、足跟痛；内科：头痛、眩晕、失眠、高血压、中风偏瘫、腹痛腹胀、便秘泄泻；五官科：面瘫、鼻炎、咽炎、耳鸣耳聋、牙痛、口腔溃疡；美容美体：埋线减肥、埋线美容、火针去疣等。</w:t>
      </w: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p>
      <w:pPr>
        <w:widowControl w:val="0"/>
        <w:wordWrap/>
        <w:adjustRightInd/>
        <w:snapToGrid/>
        <w:spacing w:before="0" w:after="0" w:line="520" w:lineRule="exact"/>
        <w:ind w:left="0" w:leftChars="0" w:right="0" w:firstLine="560" w:firstLineChars="200"/>
        <w:jc w:val="both"/>
        <w:textAlignment w:val="auto"/>
        <w:outlineLvl w:val="9"/>
        <w:rPr>
          <w:rFonts w:hint="eastAsia" w:ascii="宋体" w:hAnsi="宋体" w:cs="宋体"/>
          <w:kern w:val="0"/>
          <w:sz w:val="28"/>
          <w:szCs w:val="28"/>
          <w:lang w:val="en-US" w:eastAsia="zh-CN"/>
        </w:rPr>
      </w:pPr>
    </w:p>
    <w:sectPr>
      <w:headerReference r:id="rId3" w:type="default"/>
      <w:footerReference r:id="rId4" w:type="default"/>
      <w:pgSz w:w="11906" w:h="16838"/>
      <w:pgMar w:top="1134" w:right="1134" w:bottom="1134" w:left="1134" w:header="851" w:footer="850" w:gutt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20"/>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jc w:val="right"/>
      <w:rPr>
        <w:rFonts w:hint="eastAsia" w:eastAsia="宋体"/>
        <w:lang w:eastAsia="zh-CN"/>
      </w:rPr>
    </w:pPr>
    <w:r>
      <w:rPr>
        <w:rFonts w:hint="eastAsia"/>
        <w:lang w:eastAsia="zh-CN"/>
      </w:rPr>
      <w:t>河南省中和亚健康服务中心制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05CB1"/>
    <w:rsid w:val="0E394395"/>
    <w:rsid w:val="0EE75F9F"/>
    <w:rsid w:val="10E546FB"/>
    <w:rsid w:val="1E4474C1"/>
    <w:rsid w:val="33212076"/>
    <w:rsid w:val="36F02229"/>
    <w:rsid w:val="3C642479"/>
    <w:rsid w:val="41AA5680"/>
    <w:rsid w:val="4B344AC1"/>
    <w:rsid w:val="4BB86FA9"/>
    <w:rsid w:val="4D601000"/>
    <w:rsid w:val="4E814133"/>
    <w:rsid w:val="4F190F09"/>
    <w:rsid w:val="50C4604C"/>
    <w:rsid w:val="54812285"/>
    <w:rsid w:val="570064CB"/>
    <w:rsid w:val="581F6BE2"/>
    <w:rsid w:val="5DBF1455"/>
    <w:rsid w:val="641D7879"/>
    <w:rsid w:val="67737CFF"/>
    <w:rsid w:val="68A405CC"/>
    <w:rsid w:val="6FBD75FC"/>
    <w:rsid w:val="746721E0"/>
    <w:rsid w:val="75C35EDE"/>
    <w:rsid w:val="77DF516B"/>
    <w:rsid w:val="7E71566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uiPriority w:val="0"/>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4">
    <w:name w:val="Normal (Web)"/>
    <w:basedOn w:val="1"/>
    <w:qFormat/>
    <w:uiPriority w:val="0"/>
    <w:pPr>
      <w:spacing w:before="75" w:after="75"/>
      <w:jc w:val="left"/>
    </w:pPr>
    <w:rPr>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jpe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4159</Words>
  <Characters>4298</Characters>
  <Lines>0</Lines>
  <Paragraphs>0</Paragraphs>
  <TotalTime>2</TotalTime>
  <ScaleCrop>false</ScaleCrop>
  <LinksUpToDate>false</LinksUpToDate>
  <CharactersWithSpaces>4331</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2020-04-28T09:00:00Z</cp:lastPrinted>
  <dcterms:modified xsi:type="dcterms:W3CDTF">2021-06-26T08:33:38Z</dcterms:modified>
  <dc:title>亚健康调理师培训班招生简章</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